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4BD9C">
      <w:pPr>
        <w:shd w:val="clear"/>
        <w:jc w:val="center"/>
        <w:rPr>
          <w:rFonts w:ascii="Times New Roman" w:hAnsi="Times New Roman" w:eastAsia="长城小" w:cs="Times New Roman"/>
          <w:b/>
          <w:sz w:val="44"/>
          <w:szCs w:val="44"/>
          <w:highlight w:val="none"/>
        </w:rPr>
      </w:pPr>
      <w:bookmarkStart w:id="0" w:name="_Toc15116"/>
      <w:r>
        <w:rPr>
          <w:rFonts w:hint="eastAsia" w:ascii="Times New Roman" w:hAnsi="Times New Roman" w:eastAsia="黑体" w:cs="Times New Roman"/>
          <w:bCs/>
          <w:kern w:val="0"/>
          <w:sz w:val="44"/>
          <w:szCs w:val="44"/>
          <w:highlight w:val="none"/>
          <w:lang w:val="en-US" w:eastAsia="zh-CN"/>
        </w:rPr>
        <w:t>《生产安全事故应急预案》</w:t>
      </w:r>
      <w:r>
        <w:rPr>
          <w:rFonts w:hint="eastAsia" w:eastAsia="黑体" w:cs="Times New Roman"/>
          <w:bCs/>
          <w:kern w:val="0"/>
          <w:sz w:val="44"/>
          <w:szCs w:val="44"/>
          <w:highlight w:val="none"/>
          <w:lang w:val="en-US" w:eastAsia="zh-CN"/>
        </w:rPr>
        <w:t>、</w:t>
      </w:r>
      <w:r>
        <w:rPr>
          <w:rFonts w:hint="eastAsia" w:ascii="Times New Roman" w:hAnsi="Times New Roman" w:eastAsia="黑体" w:cs="Times New Roman"/>
          <w:bCs/>
          <w:kern w:val="0"/>
          <w:sz w:val="44"/>
          <w:szCs w:val="44"/>
          <w:highlight w:val="none"/>
          <w:lang w:val="en-US" w:eastAsia="zh-CN"/>
        </w:rPr>
        <w:t>《突发环境事件应急预案》评估修订备案</w:t>
      </w:r>
      <w:r>
        <w:rPr>
          <w:rFonts w:hint="eastAsia" w:ascii="Times New Roman" w:hAnsi="Times New Roman" w:eastAsia="长城小" w:cs="Times New Roman"/>
          <w:b/>
          <w:sz w:val="44"/>
          <w:szCs w:val="44"/>
          <w:highlight w:val="none"/>
          <w:lang w:val="en-US" w:eastAsia="zh-CN"/>
        </w:rPr>
        <w:t>服务</w:t>
      </w:r>
      <w:r>
        <w:rPr>
          <w:rFonts w:hint="eastAsia" w:ascii="Times New Roman" w:hAnsi="Times New Roman" w:eastAsia="长城小" w:cs="Times New Roman"/>
          <w:b/>
          <w:sz w:val="44"/>
          <w:szCs w:val="44"/>
          <w:highlight w:val="none"/>
        </w:rPr>
        <w:t>公开比选公告</w:t>
      </w:r>
    </w:p>
    <w:p w14:paraId="6F0AF125">
      <w:pPr>
        <w:shd w:val="clear"/>
        <w:jc w:val="left"/>
        <w:rPr>
          <w:rFonts w:ascii="仿宋_GB2312" w:hAnsi="仿宋" w:eastAsia="仿宋_GB2312"/>
          <w:color w:val="000000"/>
          <w:kern w:val="0"/>
          <w:sz w:val="32"/>
          <w:szCs w:val="32"/>
          <w:highlight w:val="none"/>
        </w:rPr>
      </w:pPr>
    </w:p>
    <w:p w14:paraId="11D212CD">
      <w:pPr>
        <w:shd w:val="clear"/>
        <w:spacing w:line="600" w:lineRule="exact"/>
        <w:ind w:firstLine="640" w:firstLineChars="200"/>
        <w:jc w:val="left"/>
        <w:rPr>
          <w:rFonts w:ascii="Times New Roman" w:hAnsi="Times New Roman" w:cs="Times New Roman"/>
          <w:highlight w:val="none"/>
        </w:rPr>
      </w:pPr>
      <w:r>
        <w:rPr>
          <w:rFonts w:ascii="Times New Roman" w:hAnsi="Times New Roman" w:eastAsia="仿宋_GB2312" w:cs="Times New Roman"/>
          <w:color w:val="000000"/>
          <w:kern w:val="0"/>
          <w:sz w:val="32"/>
          <w:szCs w:val="32"/>
          <w:highlight w:val="none"/>
        </w:rPr>
        <w:t>因我公司经营业务实际需求，现需选聘一家供应商提供</w:t>
      </w:r>
      <w:r>
        <w:rPr>
          <w:rFonts w:hint="eastAsia" w:ascii="Times New Roman" w:hAnsi="Times New Roman" w:eastAsia="仿宋_GB2312" w:cs="Times New Roman"/>
          <w:color w:val="000000"/>
          <w:kern w:val="0"/>
          <w:sz w:val="32"/>
          <w:szCs w:val="32"/>
          <w:highlight w:val="none"/>
          <w:lang w:val="en-US" w:eastAsia="zh-CN"/>
        </w:rPr>
        <w:t>《生产安全事故应急预案》、《突发环境事件应急预案》评估修订备案服务</w:t>
      </w:r>
      <w:r>
        <w:rPr>
          <w:rFonts w:ascii="Times New Roman" w:hAnsi="Times New Roman" w:eastAsia="仿宋_GB2312" w:cs="Times New Roman"/>
          <w:color w:val="000000"/>
          <w:kern w:val="0"/>
          <w:sz w:val="32"/>
          <w:szCs w:val="32"/>
          <w:highlight w:val="none"/>
        </w:rPr>
        <w:t>，兹欢迎</w:t>
      </w:r>
      <w:r>
        <w:rPr>
          <w:rFonts w:ascii="Times New Roman" w:hAnsi="Times New Roman" w:eastAsia="仿宋_GB2312" w:cs="Times New Roman"/>
          <w:bCs/>
          <w:sz w:val="32"/>
          <w:szCs w:val="32"/>
          <w:highlight w:val="none"/>
        </w:rPr>
        <w:t>符合条件的相关单位参加本项目的</w:t>
      </w:r>
      <w:r>
        <w:rPr>
          <w:rFonts w:hint="eastAsia" w:ascii="Times New Roman" w:hAnsi="Times New Roman" w:eastAsia="仿宋_GB2312" w:cs="Times New Roman"/>
          <w:bCs/>
          <w:sz w:val="32"/>
          <w:szCs w:val="32"/>
          <w:highlight w:val="none"/>
        </w:rPr>
        <w:t>公开比选</w:t>
      </w:r>
      <w:r>
        <w:rPr>
          <w:rFonts w:ascii="Times New Roman" w:hAnsi="Times New Roman" w:eastAsia="仿宋_GB2312" w:cs="Times New Roman"/>
          <w:bCs/>
          <w:sz w:val="32"/>
          <w:szCs w:val="32"/>
          <w:highlight w:val="none"/>
        </w:rPr>
        <w:t>。</w:t>
      </w:r>
      <w:r>
        <w:rPr>
          <w:rFonts w:ascii="Times New Roman" w:hAnsi="Times New Roman" w:cs="Times New Roman"/>
          <w:highlight w:val="none"/>
        </w:rPr>
        <w:t xml:space="preserve"> </w:t>
      </w:r>
    </w:p>
    <w:p w14:paraId="43280DC7">
      <w:pPr>
        <w:widowControl/>
        <w:shd w:val="clear"/>
        <w:spacing w:line="600" w:lineRule="exact"/>
        <w:ind w:firstLine="640" w:firstLineChars="200"/>
        <w:rPr>
          <w:rFonts w:ascii="Times New Roman" w:hAnsi="Times New Roman" w:eastAsia="黑体" w:cs="Times New Roman"/>
          <w:bCs/>
          <w:color w:val="000000"/>
          <w:kern w:val="0"/>
          <w:sz w:val="32"/>
          <w:szCs w:val="32"/>
          <w:highlight w:val="none"/>
        </w:rPr>
      </w:pPr>
      <w:r>
        <w:rPr>
          <w:rFonts w:hint="eastAsia" w:ascii="Times New Roman" w:hAnsi="Times New Roman" w:eastAsia="黑体" w:cs="Times New Roman"/>
          <w:bCs/>
          <w:color w:val="000000"/>
          <w:kern w:val="0"/>
          <w:sz w:val="32"/>
          <w:szCs w:val="32"/>
          <w:highlight w:val="none"/>
        </w:rPr>
        <w:t>一、</w:t>
      </w:r>
      <w:r>
        <w:rPr>
          <w:rFonts w:ascii="Times New Roman" w:hAnsi="Times New Roman" w:eastAsia="黑体" w:cs="Times New Roman"/>
          <w:bCs/>
          <w:color w:val="000000"/>
          <w:kern w:val="0"/>
          <w:sz w:val="32"/>
          <w:szCs w:val="32"/>
          <w:highlight w:val="none"/>
        </w:rPr>
        <w:t>报名时间</w:t>
      </w:r>
    </w:p>
    <w:p w14:paraId="72A553D2">
      <w:pPr>
        <w:widowControl/>
        <w:shd w:val="clear"/>
        <w:spacing w:line="600" w:lineRule="exact"/>
        <w:ind w:firstLine="640" w:firstLineChars="200"/>
        <w:jc w:val="left"/>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2025年4月2</w:t>
      </w:r>
      <w:r>
        <w:rPr>
          <w:rFonts w:hint="eastAsia" w:ascii="Times New Roman" w:hAnsi="Times New Roman" w:eastAsia="仿宋_GB2312" w:cs="Times New Roman"/>
          <w:bCs/>
          <w:color w:val="000000"/>
          <w:sz w:val="32"/>
          <w:szCs w:val="32"/>
          <w:highlight w:val="none"/>
          <w:lang w:val="en-US" w:eastAsia="zh-CN"/>
        </w:rPr>
        <w:t>4</w:t>
      </w:r>
      <w:r>
        <w:rPr>
          <w:rFonts w:ascii="Times New Roman" w:hAnsi="Times New Roman" w:eastAsia="仿宋_GB2312" w:cs="Times New Roman"/>
          <w:bCs/>
          <w:color w:val="000000"/>
          <w:sz w:val="32"/>
          <w:szCs w:val="32"/>
          <w:highlight w:val="none"/>
        </w:rPr>
        <w:t>日 9:00——2025年4月2</w:t>
      </w:r>
      <w:r>
        <w:rPr>
          <w:rFonts w:hint="eastAsia" w:ascii="Times New Roman" w:hAnsi="Times New Roman" w:eastAsia="仿宋_GB2312" w:cs="Times New Roman"/>
          <w:bCs/>
          <w:color w:val="000000"/>
          <w:sz w:val="32"/>
          <w:szCs w:val="32"/>
          <w:highlight w:val="none"/>
          <w:lang w:val="en-US" w:eastAsia="zh-CN"/>
        </w:rPr>
        <w:t>7</w:t>
      </w:r>
      <w:r>
        <w:rPr>
          <w:rFonts w:ascii="Times New Roman" w:hAnsi="Times New Roman" w:eastAsia="仿宋_GB2312" w:cs="Times New Roman"/>
          <w:bCs/>
          <w:color w:val="000000"/>
          <w:sz w:val="32"/>
          <w:szCs w:val="32"/>
          <w:highlight w:val="none"/>
        </w:rPr>
        <w:t>日17:00</w:t>
      </w:r>
    </w:p>
    <w:p w14:paraId="4B8D98E6">
      <w:pPr>
        <w:shd w:val="clear"/>
        <w:spacing w:line="600" w:lineRule="exact"/>
        <w:ind w:firstLine="640" w:firstLineChars="200"/>
        <w:jc w:val="left"/>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二、参选单位资格要求</w:t>
      </w:r>
    </w:p>
    <w:p w14:paraId="471FE567">
      <w:pPr>
        <w:spacing w:line="640" w:lineRule="exact"/>
        <w:ind w:firstLine="640" w:firstLineChars="200"/>
        <w:rPr>
          <w:rFonts w:hint="eastAsia" w:ascii="仿宋_GB2312" w:hAnsi="仿宋" w:eastAsia="仿宋_GB2312" w:cs="宋体"/>
          <w:color w:val="000000"/>
          <w:kern w:val="0"/>
          <w:sz w:val="32"/>
          <w:szCs w:val="32"/>
          <w:highlight w:val="none"/>
          <w:lang w:val="en-US" w:eastAsia="zh-CN" w:bidi="ar-SA"/>
        </w:rPr>
      </w:pPr>
      <w:r>
        <w:rPr>
          <w:rFonts w:hint="eastAsia" w:ascii="仿宋_GB2312" w:hAnsi="仿宋" w:eastAsia="仿宋_GB2312" w:cs="宋体"/>
          <w:color w:val="000000"/>
          <w:kern w:val="0"/>
          <w:sz w:val="32"/>
          <w:szCs w:val="32"/>
          <w:highlight w:val="none"/>
          <w:lang w:val="en-US" w:eastAsia="zh-CN" w:bidi="ar-SA"/>
        </w:rPr>
        <w:t>1.须在中华人民共和国境内注册，具备独立承担民事责任的能力（若为分公司，需提供总公司相应授权说明）；</w:t>
      </w:r>
    </w:p>
    <w:p w14:paraId="3BFEE1E2">
      <w:pPr>
        <w:spacing w:line="640" w:lineRule="exact"/>
        <w:ind w:firstLine="640" w:firstLineChars="200"/>
        <w:rPr>
          <w:rFonts w:hint="eastAsia" w:ascii="仿宋_GB2312" w:hAnsi="仿宋" w:eastAsia="仿宋_GB2312" w:cs="宋体"/>
          <w:color w:val="000000"/>
          <w:kern w:val="0"/>
          <w:sz w:val="32"/>
          <w:szCs w:val="32"/>
          <w:highlight w:val="none"/>
          <w:lang w:val="en-US" w:eastAsia="zh-CN" w:bidi="ar-SA"/>
        </w:rPr>
      </w:pPr>
      <w:r>
        <w:rPr>
          <w:rFonts w:hint="eastAsia" w:ascii="仿宋_GB2312" w:hAnsi="仿宋" w:eastAsia="仿宋_GB2312" w:cs="宋体"/>
          <w:color w:val="000000"/>
          <w:kern w:val="0"/>
          <w:sz w:val="32"/>
          <w:szCs w:val="32"/>
          <w:highlight w:val="none"/>
          <w:lang w:val="en-US" w:eastAsia="zh-CN" w:bidi="ar-SA"/>
        </w:rPr>
        <w:t>2.须具有良好的商业信誉，近一年内（2024年4月21日起至今）在日常经营活动中未出现违法、违规经营行为，未处于有关行政处罚期间，未被列为失信被执行人；</w:t>
      </w:r>
    </w:p>
    <w:p w14:paraId="35F23C67">
      <w:pPr>
        <w:spacing w:line="640" w:lineRule="exact"/>
        <w:ind w:firstLine="640" w:firstLineChars="200"/>
        <w:rPr>
          <w:rFonts w:hint="eastAsia" w:ascii="仿宋_GB2312" w:hAnsi="仿宋" w:eastAsia="仿宋_GB2312" w:cs="宋体"/>
          <w:color w:val="000000"/>
          <w:kern w:val="0"/>
          <w:sz w:val="32"/>
          <w:szCs w:val="32"/>
          <w:highlight w:val="none"/>
          <w:lang w:val="en-US" w:eastAsia="zh-CN" w:bidi="ar-SA"/>
        </w:rPr>
      </w:pPr>
      <w:r>
        <w:rPr>
          <w:rFonts w:hint="eastAsia" w:ascii="仿宋_GB2312" w:hAnsi="仿宋" w:eastAsia="仿宋_GB2312" w:cs="宋体"/>
          <w:color w:val="000000"/>
          <w:kern w:val="0"/>
          <w:sz w:val="32"/>
          <w:szCs w:val="32"/>
          <w:highlight w:val="none"/>
          <w:lang w:val="en-US" w:eastAsia="zh-CN" w:bidi="ar-SA"/>
        </w:rPr>
        <w:t>3.财务状况基本要求：近一年内（2024年4月21日起至今）财务状况无亏损或净资产大于0；</w:t>
      </w:r>
    </w:p>
    <w:p w14:paraId="7D33B028">
      <w:pPr>
        <w:spacing w:line="640" w:lineRule="exact"/>
        <w:ind w:firstLine="640" w:firstLineChars="200"/>
        <w:rPr>
          <w:rFonts w:hint="eastAsia" w:ascii="仿宋_GB2312" w:hAnsi="仿宋" w:eastAsia="仿宋_GB2312" w:cs="宋体"/>
          <w:color w:val="000000"/>
          <w:kern w:val="0"/>
          <w:sz w:val="32"/>
          <w:szCs w:val="32"/>
          <w:highlight w:val="none"/>
          <w:lang w:val="en-US" w:eastAsia="zh-CN" w:bidi="ar-SA"/>
        </w:rPr>
      </w:pPr>
      <w:r>
        <w:rPr>
          <w:rFonts w:hint="eastAsia" w:ascii="仿宋_GB2312" w:hAnsi="仿宋" w:eastAsia="仿宋_GB2312" w:cs="宋体"/>
          <w:color w:val="000000"/>
          <w:kern w:val="0"/>
          <w:sz w:val="32"/>
          <w:szCs w:val="32"/>
          <w:highlight w:val="none"/>
          <w:lang w:val="en-US" w:eastAsia="zh-CN" w:bidi="ar-SA"/>
        </w:rPr>
        <w:t>4.业绩基本要求：近两年内（2023年4月21日起至今）至少具备一项正在实施或已完成的类似业绩；</w:t>
      </w:r>
    </w:p>
    <w:p w14:paraId="71035E5C">
      <w:pPr>
        <w:spacing w:line="640" w:lineRule="exact"/>
        <w:ind w:firstLine="640" w:firstLineChars="200"/>
        <w:rPr>
          <w:rFonts w:hint="eastAsia" w:ascii="仿宋_GB2312" w:hAnsi="仿宋" w:eastAsia="仿宋_GB2312" w:cs="宋体"/>
          <w:color w:val="000000"/>
          <w:kern w:val="0"/>
          <w:sz w:val="32"/>
          <w:szCs w:val="32"/>
          <w:highlight w:val="none"/>
          <w:lang w:val="en-US" w:eastAsia="zh-CN" w:bidi="ar-SA"/>
        </w:rPr>
      </w:pPr>
      <w:r>
        <w:rPr>
          <w:rFonts w:hint="eastAsia" w:ascii="仿宋_GB2312" w:hAnsi="仿宋" w:eastAsia="仿宋_GB2312" w:cs="宋体"/>
          <w:color w:val="000000"/>
          <w:kern w:val="0"/>
          <w:sz w:val="32"/>
          <w:szCs w:val="32"/>
          <w:highlight w:val="none"/>
          <w:lang w:val="en-US" w:eastAsia="zh-CN" w:bidi="ar-SA"/>
        </w:rPr>
        <w:t>5.针对本项目的特殊资格要求：</w:t>
      </w:r>
      <w:r>
        <w:rPr>
          <w:rFonts w:hint="default" w:ascii="仿宋_GB2312" w:hAnsi="仿宋" w:eastAsia="仿宋_GB2312" w:cs="宋体"/>
          <w:color w:val="000000"/>
          <w:kern w:val="0"/>
          <w:sz w:val="32"/>
          <w:szCs w:val="32"/>
          <w:highlight w:val="none"/>
          <w:lang w:val="en-US" w:eastAsia="zh-CN" w:bidi="ar-SA"/>
        </w:rPr>
        <w:t>生产安全事故应急预案</w:t>
      </w:r>
      <w:r>
        <w:rPr>
          <w:rFonts w:hint="eastAsia" w:ascii="仿宋_GB2312" w:hAnsi="仿宋" w:eastAsia="仿宋_GB2312" w:cs="宋体"/>
          <w:color w:val="000000"/>
          <w:kern w:val="0"/>
          <w:sz w:val="32"/>
          <w:szCs w:val="32"/>
          <w:highlight w:val="none"/>
          <w:lang w:val="en-US" w:eastAsia="zh-CN" w:bidi="ar-SA"/>
        </w:rPr>
        <w:t>评估修订备案服务应组织3名省级或市级应急管理专家库内的专家开展预案安全评审并出具评审意见，评审专家需为1名应急管理行业、2名工贸行业领域专家环境。</w:t>
      </w:r>
      <w:r>
        <w:rPr>
          <w:rFonts w:hint="default" w:ascii="仿宋_GB2312" w:hAnsi="仿宋" w:eastAsia="仿宋_GB2312" w:cs="宋体"/>
          <w:color w:val="000000"/>
          <w:kern w:val="0"/>
          <w:sz w:val="32"/>
          <w:szCs w:val="32"/>
          <w:highlight w:val="none"/>
          <w:lang w:val="en-US" w:eastAsia="zh-CN" w:bidi="ar-SA"/>
        </w:rPr>
        <w:t>突发环境事件应急预案</w:t>
      </w:r>
      <w:r>
        <w:rPr>
          <w:rFonts w:hint="eastAsia" w:ascii="仿宋_GB2312" w:hAnsi="仿宋" w:eastAsia="仿宋_GB2312" w:cs="宋体"/>
          <w:color w:val="000000"/>
          <w:kern w:val="0"/>
          <w:sz w:val="32"/>
          <w:szCs w:val="32"/>
          <w:highlight w:val="none"/>
          <w:lang w:val="en-US" w:eastAsia="zh-CN" w:bidi="ar-SA"/>
        </w:rPr>
        <w:t>评估修订备案服务应组织3名环保工程或环境工程相关专业的高级工程师专家开展环境预案评审并出具评审意见；</w:t>
      </w:r>
    </w:p>
    <w:p w14:paraId="376C47B1">
      <w:pPr>
        <w:spacing w:line="640" w:lineRule="exact"/>
        <w:ind w:firstLine="640" w:firstLineChars="200"/>
        <w:rPr>
          <w:rFonts w:hint="eastAsia" w:ascii="仿宋_GB2312" w:hAnsi="仿宋" w:eastAsia="仿宋_GB2312" w:cs="宋体"/>
          <w:color w:val="000000"/>
          <w:kern w:val="0"/>
          <w:sz w:val="32"/>
          <w:szCs w:val="32"/>
          <w:highlight w:val="none"/>
          <w:lang w:val="en-US" w:eastAsia="zh-CN" w:bidi="ar-SA"/>
        </w:rPr>
      </w:pPr>
      <w:r>
        <w:rPr>
          <w:rFonts w:hint="eastAsia" w:ascii="仿宋_GB2312" w:hAnsi="仿宋" w:eastAsia="仿宋_GB2312" w:cs="宋体"/>
          <w:color w:val="000000"/>
          <w:kern w:val="0"/>
          <w:sz w:val="32"/>
          <w:szCs w:val="32"/>
          <w:highlight w:val="none"/>
          <w:lang w:val="en-US" w:eastAsia="zh-CN" w:bidi="ar-SA"/>
        </w:rPr>
        <w:t>6.单位负责人为同一人或者存在直接控股、管理关系的不同供应商，不得参加同一合同项下的采购活动；</w:t>
      </w:r>
    </w:p>
    <w:p w14:paraId="08C32DB7">
      <w:pPr>
        <w:spacing w:line="640" w:lineRule="exact"/>
        <w:ind w:firstLine="640" w:firstLineChars="200"/>
        <w:rPr>
          <w:rFonts w:hint="eastAsia" w:ascii="仿宋_GB2312" w:hAnsi="仿宋" w:eastAsia="仿宋_GB2312" w:cs="宋体"/>
          <w:color w:val="000000"/>
          <w:kern w:val="0"/>
          <w:sz w:val="32"/>
          <w:szCs w:val="32"/>
          <w:highlight w:val="none"/>
          <w:lang w:val="en-US" w:eastAsia="zh-CN" w:bidi="ar-SA"/>
        </w:rPr>
      </w:pPr>
      <w:r>
        <w:rPr>
          <w:rFonts w:hint="eastAsia" w:ascii="仿宋_GB2312" w:hAnsi="仿宋" w:eastAsia="仿宋_GB2312" w:cs="宋体"/>
          <w:color w:val="000000"/>
          <w:kern w:val="0"/>
          <w:sz w:val="32"/>
          <w:szCs w:val="32"/>
          <w:highlight w:val="none"/>
          <w:lang w:val="en-US" w:eastAsia="zh-CN" w:bidi="ar-SA"/>
        </w:rPr>
        <w:t>7.不接受联合体参选。</w:t>
      </w:r>
    </w:p>
    <w:p w14:paraId="5B7773A9">
      <w:pPr>
        <w:shd w:val="clear"/>
        <w:spacing w:line="640" w:lineRule="exact"/>
        <w:ind w:firstLine="640" w:firstLineChars="200"/>
        <w:jc w:val="left"/>
        <w:rPr>
          <w:rFonts w:ascii="Arial" w:hAnsi="Arial" w:eastAsia="黑体" w:cs="Arial"/>
          <w:b/>
          <w:color w:val="000000"/>
          <w:kern w:val="0"/>
          <w:sz w:val="32"/>
          <w:szCs w:val="32"/>
          <w:highlight w:val="none"/>
        </w:rPr>
      </w:pPr>
      <w:r>
        <w:rPr>
          <w:rFonts w:hint="eastAsia" w:ascii="黑体" w:hAnsi="黑体" w:eastAsia="黑体" w:cs="黑体"/>
          <w:bCs/>
          <w:color w:val="000000"/>
          <w:kern w:val="0"/>
          <w:sz w:val="32"/>
          <w:szCs w:val="32"/>
          <w:highlight w:val="none"/>
        </w:rPr>
        <w:t>三、响应性文件获取方式</w:t>
      </w:r>
    </w:p>
    <w:p w14:paraId="1A22FE43">
      <w:pPr>
        <w:pStyle w:val="3"/>
        <w:shd w:val="clear"/>
        <w:spacing w:after="0" w:line="640" w:lineRule="exact"/>
        <w:ind w:firstLine="640" w:firstLineChars="200"/>
        <w:rPr>
          <w:rFonts w:hint="eastAsia" w:ascii="仿宋_GB2312" w:hAnsi="仿宋" w:eastAsia="仿宋_GB2312" w:cs="宋体"/>
          <w:color w:val="000000"/>
          <w:kern w:val="0"/>
          <w:sz w:val="32"/>
          <w:szCs w:val="32"/>
          <w:highlight w:val="none"/>
          <w:lang w:val="en-US"/>
        </w:rPr>
      </w:pPr>
      <w:r>
        <w:rPr>
          <w:rFonts w:hint="eastAsia" w:ascii="仿宋_GB2312" w:hAnsi="仿宋" w:eastAsia="仿宋_GB2312" w:cs="宋体"/>
          <w:color w:val="000000"/>
          <w:kern w:val="0"/>
          <w:sz w:val="32"/>
          <w:szCs w:val="32"/>
          <w:highlight w:val="none"/>
          <w:lang w:val="en-US"/>
        </w:rPr>
        <w:t>凡有意报名参与本项目的供应商，请于报名时间内</w:t>
      </w:r>
      <w:r>
        <w:rPr>
          <w:rFonts w:hint="eastAsia" w:ascii="仿宋_GB2312" w:hAnsi="仿宋" w:eastAsia="仿宋_GB2312" w:cs="宋体"/>
          <w:color w:val="000000"/>
          <w:kern w:val="0"/>
          <w:sz w:val="32"/>
          <w:szCs w:val="32"/>
          <w:highlight w:val="none"/>
          <w:lang w:val="en-US" w:eastAsia="zh-CN"/>
        </w:rPr>
        <w:t>由法定代表或其</w:t>
      </w:r>
      <w:r>
        <w:rPr>
          <w:rFonts w:hint="eastAsia" w:ascii="仿宋_GB2312" w:hAnsi="仿宋" w:eastAsia="仿宋_GB2312" w:cs="宋体"/>
          <w:color w:val="000000"/>
          <w:kern w:val="0"/>
          <w:sz w:val="32"/>
          <w:szCs w:val="32"/>
          <w:highlight w:val="none"/>
          <w:lang w:val="en-US" w:eastAsia="zh-CN" w:bidi="ar-SA"/>
        </w:rPr>
        <w:t>授权</w:t>
      </w:r>
      <w:r>
        <w:rPr>
          <w:rFonts w:hint="eastAsia" w:ascii="仿宋_GB2312" w:hAnsi="仿宋" w:eastAsia="仿宋_GB2312" w:cs="宋体"/>
          <w:color w:val="000000"/>
          <w:kern w:val="0"/>
          <w:sz w:val="32"/>
          <w:szCs w:val="32"/>
          <w:highlight w:val="none"/>
          <w:lang w:val="en-US" w:eastAsia="zh-CN"/>
        </w:rPr>
        <w:t>代表前往成都长客新筑轨道交通装备有限公司现场报名或邮箱报名获取采购文件</w:t>
      </w:r>
      <w:r>
        <w:rPr>
          <w:rFonts w:hint="eastAsia" w:ascii="仿宋_GB2312" w:hAnsi="仿宋" w:eastAsia="仿宋_GB2312" w:cs="宋体"/>
          <w:color w:val="000000"/>
          <w:kern w:val="0"/>
          <w:sz w:val="32"/>
          <w:szCs w:val="32"/>
          <w:highlight w:val="none"/>
          <w:lang w:val="en-US"/>
        </w:rPr>
        <w:t>。</w:t>
      </w:r>
      <w:r>
        <w:rPr>
          <w:rFonts w:hint="eastAsia" w:ascii="仿宋_GB2312" w:hAnsi="仿宋" w:eastAsia="仿宋_GB2312" w:cs="宋体"/>
          <w:color w:val="000000"/>
          <w:kern w:val="0"/>
          <w:sz w:val="32"/>
          <w:szCs w:val="32"/>
          <w:highlight w:val="none"/>
          <w:lang w:val="en-US" w:eastAsia="zh-CN"/>
        </w:rPr>
        <w:t>联系人：付小洛，联系电话</w:t>
      </w:r>
      <w:r>
        <w:rPr>
          <w:rFonts w:hint="eastAsia" w:ascii="仿宋_GB2312" w:hAnsi="仿宋" w:eastAsia="仿宋_GB2312" w:cs="宋体"/>
          <w:color w:val="000000"/>
          <w:kern w:val="0"/>
          <w:sz w:val="32"/>
          <w:szCs w:val="32"/>
          <w:highlight w:val="none"/>
          <w:lang w:val="en-US"/>
        </w:rPr>
        <w:t>：</w:t>
      </w:r>
      <w:r>
        <w:rPr>
          <w:rFonts w:hint="eastAsia" w:ascii="仿宋_GB2312" w:hAnsi="仿宋" w:eastAsia="仿宋_GB2312" w:cs="宋体"/>
          <w:color w:val="000000"/>
          <w:kern w:val="0"/>
          <w:sz w:val="32"/>
          <w:szCs w:val="32"/>
          <w:highlight w:val="none"/>
          <w:lang w:val="en-US" w:eastAsia="zh-CN"/>
        </w:rPr>
        <w:t>15328487998</w:t>
      </w:r>
      <w:r>
        <w:rPr>
          <w:rFonts w:hint="eastAsia" w:ascii="仿宋_GB2312" w:hAnsi="仿宋" w:eastAsia="仿宋_GB2312" w:cs="宋体"/>
          <w:color w:val="000000"/>
          <w:kern w:val="0"/>
          <w:sz w:val="32"/>
          <w:szCs w:val="32"/>
          <w:highlight w:val="none"/>
          <w:lang w:val="en-US"/>
        </w:rPr>
        <w:t>。</w:t>
      </w:r>
    </w:p>
    <w:p w14:paraId="7D7DDAD7">
      <w:pPr>
        <w:pStyle w:val="3"/>
        <w:shd w:val="clear"/>
        <w:spacing w:after="0" w:line="640" w:lineRule="exact"/>
        <w:ind w:firstLine="640" w:firstLineChars="200"/>
        <w:rPr>
          <w:rFonts w:hint="eastAsia" w:ascii="仿宋_GB2312" w:hAnsi="仿宋" w:eastAsia="仿宋_GB2312" w:cs="宋体"/>
          <w:color w:val="000000"/>
          <w:kern w:val="0"/>
          <w:sz w:val="32"/>
          <w:szCs w:val="32"/>
          <w:highlight w:val="none"/>
          <w:lang w:val="en-US" w:eastAsia="zh-CN"/>
        </w:rPr>
      </w:pPr>
      <w:r>
        <w:rPr>
          <w:rFonts w:hint="eastAsia" w:ascii="仿宋_GB2312" w:hAnsi="仿宋" w:eastAsia="仿宋_GB2312" w:cs="宋体"/>
          <w:color w:val="000000"/>
          <w:kern w:val="0"/>
          <w:sz w:val="32"/>
          <w:szCs w:val="32"/>
          <w:highlight w:val="none"/>
          <w:lang w:val="en-US" w:eastAsia="zh-CN"/>
        </w:rPr>
        <w:t>法定代表须持：1、营业执照复印件，加盖公章；2、本人身份证原件。</w:t>
      </w:r>
    </w:p>
    <w:p w14:paraId="043D0C13">
      <w:pPr>
        <w:shd w:val="clear"/>
        <w:spacing w:line="640" w:lineRule="exact"/>
        <w:ind w:firstLine="640" w:firstLineChars="200"/>
        <w:jc w:val="left"/>
        <w:rPr>
          <w:rFonts w:hint="eastAsia" w:ascii="仿宋_GB2312" w:hAnsi="仿宋" w:eastAsia="仿宋_GB2312" w:cs="宋体"/>
          <w:b w:val="0"/>
          <w:bCs w:val="0"/>
          <w:color w:val="000000"/>
          <w:kern w:val="0"/>
          <w:sz w:val="32"/>
          <w:szCs w:val="32"/>
          <w:highlight w:val="none"/>
          <w:lang w:val="en-US" w:eastAsia="zh-CN" w:bidi="ar-SA"/>
        </w:rPr>
      </w:pPr>
      <w:r>
        <w:rPr>
          <w:rFonts w:hint="eastAsia" w:ascii="仿宋_GB2312" w:hAnsi="仿宋" w:eastAsia="仿宋_GB2312" w:cs="宋体"/>
          <w:b w:val="0"/>
          <w:bCs w:val="0"/>
          <w:color w:val="000000"/>
          <w:kern w:val="0"/>
          <w:sz w:val="32"/>
          <w:szCs w:val="32"/>
          <w:highlight w:val="none"/>
          <w:lang w:val="en-US" w:eastAsia="zh-CN" w:bidi="ar-SA"/>
        </w:rPr>
        <w:t>授权代表须持：1、营业执照复印件，加盖公章；2、本人身份证原件；3、授权委托书,加盖公章。</w:t>
      </w:r>
    </w:p>
    <w:p w14:paraId="74B0A128">
      <w:pPr>
        <w:shd w:val="clear"/>
        <w:spacing w:line="640" w:lineRule="exact"/>
        <w:ind w:firstLine="640" w:firstLineChars="200"/>
        <w:jc w:val="left"/>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四、响应文件递交截止时间及地点</w:t>
      </w:r>
    </w:p>
    <w:p w14:paraId="37238374">
      <w:pPr>
        <w:shd w:val="clear"/>
        <w:spacing w:line="640" w:lineRule="exact"/>
        <w:ind w:firstLine="320" w:firstLineChars="100"/>
        <w:jc w:val="left"/>
        <w:rPr>
          <w:rFonts w:ascii="仿宋_GB2312" w:hAnsi="仿宋" w:eastAsia="仿宋_GB2312"/>
          <w:bCs/>
          <w:color w:val="000000"/>
          <w:sz w:val="32"/>
          <w:szCs w:val="32"/>
          <w:highlight w:val="none"/>
        </w:rPr>
      </w:pPr>
      <w:r>
        <w:rPr>
          <w:rFonts w:hint="eastAsia" w:ascii="仿宋_GB2312" w:hAnsi="仿宋" w:eastAsia="仿宋_GB2312"/>
          <w:color w:val="000000"/>
          <w:sz w:val="32"/>
          <w:szCs w:val="32"/>
          <w:highlight w:val="none"/>
        </w:rPr>
        <w:t>（一）响应文件递交截止时间为</w:t>
      </w:r>
      <w:r>
        <w:rPr>
          <w:rFonts w:ascii="Times New Roman" w:hAnsi="Times New Roman" w:eastAsia="仿宋_GB2312" w:cs="Times New Roman"/>
          <w:bCs/>
          <w:color w:val="000000"/>
          <w:sz w:val="32"/>
          <w:szCs w:val="32"/>
          <w:highlight w:val="none"/>
        </w:rPr>
        <w:t>2025年4月2</w:t>
      </w:r>
      <w:r>
        <w:rPr>
          <w:rFonts w:hint="eastAsia" w:ascii="Times New Roman" w:hAnsi="Times New Roman" w:eastAsia="仿宋_GB2312" w:cs="Times New Roman"/>
          <w:bCs/>
          <w:color w:val="000000"/>
          <w:sz w:val="32"/>
          <w:szCs w:val="32"/>
          <w:highlight w:val="none"/>
          <w:lang w:val="en-US" w:eastAsia="zh-CN"/>
        </w:rPr>
        <w:t>8</w:t>
      </w:r>
      <w:r>
        <w:rPr>
          <w:rFonts w:ascii="Times New Roman" w:hAnsi="Times New Roman" w:eastAsia="仿宋_GB2312" w:cs="Times New Roman"/>
          <w:bCs/>
          <w:color w:val="000000"/>
          <w:sz w:val="32"/>
          <w:szCs w:val="32"/>
          <w:highlight w:val="none"/>
        </w:rPr>
        <w:t>日</w:t>
      </w:r>
      <w:r>
        <w:rPr>
          <w:rFonts w:hint="eastAsia" w:ascii="Times New Roman" w:hAnsi="Times New Roman" w:eastAsia="仿宋_GB2312" w:cs="Times New Roman"/>
          <w:bCs/>
          <w:color w:val="000000"/>
          <w:sz w:val="32"/>
          <w:szCs w:val="32"/>
          <w:highlight w:val="none"/>
          <w:lang w:val="en-US" w:eastAsia="zh-CN"/>
        </w:rPr>
        <w:t>10:30</w:t>
      </w:r>
      <w:r>
        <w:rPr>
          <w:rFonts w:hint="eastAsia" w:ascii="仿宋_GB2312" w:hAnsi="仿宋" w:eastAsia="仿宋_GB2312"/>
          <w:color w:val="000000"/>
          <w:sz w:val="32"/>
          <w:szCs w:val="32"/>
          <w:highlight w:val="none"/>
        </w:rPr>
        <w:t>，公开比选现场开始时间为</w:t>
      </w:r>
      <w:r>
        <w:rPr>
          <w:rFonts w:ascii="Times New Roman" w:hAnsi="Times New Roman" w:eastAsia="仿宋_GB2312" w:cs="Times New Roman"/>
          <w:bCs/>
          <w:color w:val="000000"/>
          <w:sz w:val="32"/>
          <w:szCs w:val="32"/>
          <w:highlight w:val="none"/>
        </w:rPr>
        <w:t>2025年4月2</w:t>
      </w:r>
      <w:r>
        <w:rPr>
          <w:rFonts w:hint="eastAsia" w:ascii="Times New Roman" w:hAnsi="Times New Roman" w:eastAsia="仿宋_GB2312" w:cs="Times New Roman"/>
          <w:bCs/>
          <w:color w:val="000000"/>
          <w:sz w:val="32"/>
          <w:szCs w:val="32"/>
          <w:highlight w:val="none"/>
          <w:lang w:val="en-US" w:eastAsia="zh-CN"/>
        </w:rPr>
        <w:t>8</w:t>
      </w:r>
      <w:r>
        <w:rPr>
          <w:rFonts w:ascii="Times New Roman" w:hAnsi="Times New Roman" w:eastAsia="仿宋_GB2312" w:cs="Times New Roman"/>
          <w:bCs/>
          <w:color w:val="000000"/>
          <w:sz w:val="32"/>
          <w:szCs w:val="32"/>
          <w:highlight w:val="none"/>
        </w:rPr>
        <w:t>日</w:t>
      </w:r>
      <w:r>
        <w:rPr>
          <w:rFonts w:hint="eastAsia" w:ascii="Times New Roman" w:hAnsi="Times New Roman" w:eastAsia="仿宋_GB2312" w:cs="Times New Roman"/>
          <w:bCs/>
          <w:color w:val="000000"/>
          <w:sz w:val="32"/>
          <w:szCs w:val="32"/>
          <w:highlight w:val="none"/>
          <w:lang w:val="en-US" w:eastAsia="zh-CN"/>
        </w:rPr>
        <w:t>10:30</w:t>
      </w:r>
      <w:r>
        <w:rPr>
          <w:rFonts w:hint="eastAsia" w:ascii="仿宋_GB2312" w:hAnsi="仿宋" w:eastAsia="仿宋_GB2312"/>
          <w:color w:val="000000"/>
          <w:sz w:val="32"/>
          <w:szCs w:val="32"/>
          <w:highlight w:val="none"/>
        </w:rPr>
        <w:t>（均为北京时间）；</w:t>
      </w:r>
    </w:p>
    <w:p w14:paraId="6876BFCC">
      <w:pPr>
        <w:shd w:val="clear"/>
        <w:spacing w:line="640" w:lineRule="exact"/>
        <w:ind w:firstLine="320" w:firstLineChars="100"/>
        <w:jc w:val="left"/>
        <w:rPr>
          <w:rFonts w:eastAsia="仿宋_GB2312"/>
          <w:highlight w:val="none"/>
        </w:rPr>
      </w:pPr>
      <w:r>
        <w:rPr>
          <w:rFonts w:hint="eastAsia" w:ascii="仿宋_GB2312" w:hAnsi="仿宋" w:eastAsia="仿宋_GB2312"/>
          <w:bCs/>
          <w:color w:val="000000"/>
          <w:sz w:val="32"/>
          <w:szCs w:val="32"/>
          <w:highlight w:val="none"/>
        </w:rPr>
        <w:t>（二）响应文件递交及公开比选地点</w:t>
      </w:r>
    </w:p>
    <w:p w14:paraId="2EA8D9F7">
      <w:pPr>
        <w:shd w:val="clear"/>
        <w:spacing w:line="640" w:lineRule="exact"/>
        <w:ind w:firstLine="640" w:firstLineChars="200"/>
        <w:jc w:val="left"/>
        <w:rPr>
          <w:rFonts w:hint="eastAsia" w:ascii="Times New Roman" w:hAnsi="Times New Roman" w:eastAsia="仿宋" w:cs="黑体"/>
          <w:bCs/>
          <w:color w:val="000000"/>
          <w:kern w:val="0"/>
          <w:sz w:val="32"/>
          <w:szCs w:val="32"/>
          <w:highlight w:val="none"/>
          <w:lang w:eastAsia="zh-CN"/>
        </w:rPr>
      </w:pPr>
      <w:r>
        <w:rPr>
          <w:rFonts w:hint="eastAsia" w:ascii="Times New Roman" w:hAnsi="Times New Roman" w:eastAsia="仿宋_GB2312" w:cs="Times New Roman"/>
          <w:bCs/>
          <w:color w:val="000000"/>
          <w:sz w:val="32"/>
          <w:szCs w:val="32"/>
          <w:highlight w:val="none"/>
        </w:rPr>
        <w:t>成都长客</w:t>
      </w:r>
      <w:r>
        <w:rPr>
          <w:rFonts w:ascii="Times New Roman" w:hAnsi="Times New Roman" w:eastAsia="仿宋_GB2312" w:cs="Times New Roman"/>
          <w:bCs/>
          <w:color w:val="000000"/>
          <w:sz w:val="32"/>
          <w:szCs w:val="32"/>
          <w:highlight w:val="none"/>
        </w:rPr>
        <w:t>新筑轨道交通装备有限公司</w:t>
      </w:r>
      <w:r>
        <w:rPr>
          <w:rFonts w:hint="eastAsia" w:ascii="Times New Roman" w:hAnsi="Times New Roman" w:eastAsia="仿宋_GB2312" w:cs="Times New Roman"/>
          <w:bCs/>
          <w:color w:val="000000"/>
          <w:sz w:val="32"/>
          <w:szCs w:val="32"/>
          <w:highlight w:val="none"/>
          <w:lang w:val="en-US" w:eastAsia="zh-CN"/>
        </w:rPr>
        <w:t>105</w:t>
      </w:r>
      <w:r>
        <w:rPr>
          <w:rFonts w:hint="eastAsia" w:ascii="Times New Roman" w:hAnsi="Times New Roman" w:eastAsia="仿宋_GB2312" w:cs="Times New Roman"/>
          <w:bCs/>
          <w:color w:val="000000"/>
          <w:sz w:val="32"/>
          <w:szCs w:val="32"/>
          <w:highlight w:val="none"/>
        </w:rPr>
        <w:t>会议</w:t>
      </w:r>
      <w:r>
        <w:rPr>
          <w:rFonts w:ascii="Times New Roman" w:hAnsi="Times New Roman" w:eastAsia="仿宋_GB2312" w:cs="Times New Roman"/>
          <w:bCs/>
          <w:color w:val="000000"/>
          <w:sz w:val="32"/>
          <w:szCs w:val="32"/>
          <w:highlight w:val="none"/>
        </w:rPr>
        <w:t>室</w:t>
      </w:r>
      <w:r>
        <w:rPr>
          <w:rFonts w:hint="eastAsia" w:ascii="仿宋" w:hAnsi="仿宋" w:eastAsia="仿宋" w:cs="Times New Roman"/>
          <w:bCs/>
          <w:sz w:val="32"/>
          <w:szCs w:val="32"/>
          <w:highlight w:val="none"/>
        </w:rPr>
        <w:t>（允许邮寄）</w:t>
      </w:r>
      <w:r>
        <w:rPr>
          <w:rFonts w:hint="eastAsia" w:ascii="仿宋" w:hAnsi="仿宋" w:eastAsia="仿宋" w:cs="Times New Roman"/>
          <w:bCs/>
          <w:sz w:val="32"/>
          <w:szCs w:val="32"/>
          <w:highlight w:val="none"/>
          <w:lang w:eastAsia="zh-CN"/>
        </w:rPr>
        <w:t>。</w:t>
      </w:r>
      <w:r>
        <w:rPr>
          <w:rFonts w:hint="eastAsia" w:ascii="Times New Roman" w:hAnsi="Times New Roman" w:eastAsia="仿宋_GB2312" w:cs="Times New Roman"/>
          <w:bCs/>
          <w:color w:val="000000"/>
          <w:sz w:val="32"/>
          <w:szCs w:val="32"/>
          <w:highlight w:val="none"/>
          <w:lang w:eastAsia="zh-CN"/>
        </w:rPr>
        <w:t>响应文件未在递交截止时间送达的，视为放弃参选。参选过程中请密切通过新筑股份公司官网招投标板块(https://www.xinzhu.com/ztb/zbxx/)关注项目进度。</w:t>
      </w:r>
    </w:p>
    <w:p w14:paraId="1EBE9EF1">
      <w:pPr>
        <w:shd w:val="clear"/>
        <w:spacing w:line="60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五、联系方式</w:t>
      </w:r>
    </w:p>
    <w:p w14:paraId="4009E5F1">
      <w:pPr>
        <w:shd w:val="clear"/>
        <w:spacing w:line="600" w:lineRule="exact"/>
        <w:ind w:firstLine="640" w:firstLineChars="200"/>
        <w:jc w:val="left"/>
        <w:rPr>
          <w:rFonts w:hint="default" w:ascii="Times New Roman" w:hAnsi="Times New Roman" w:eastAsia="仿宋_GB2312"/>
          <w:color w:val="000000"/>
          <w:kern w:val="0"/>
          <w:sz w:val="32"/>
          <w:szCs w:val="32"/>
          <w:highlight w:val="none"/>
          <w:lang w:val="en-US" w:eastAsia="zh-CN"/>
        </w:rPr>
      </w:pPr>
      <w:r>
        <w:rPr>
          <w:rFonts w:hint="eastAsia" w:ascii="Times New Roman" w:hAnsi="Times New Roman" w:eastAsia="仿宋_GB2312"/>
          <w:color w:val="000000"/>
          <w:kern w:val="0"/>
          <w:sz w:val="32"/>
          <w:szCs w:val="32"/>
          <w:highlight w:val="none"/>
          <w:lang w:val="en-US" w:eastAsia="zh-CN"/>
        </w:rPr>
        <w:t>技术联系人：李琪 18180762531</w:t>
      </w:r>
    </w:p>
    <w:p w14:paraId="47AF7241">
      <w:pPr>
        <w:shd w:val="clear"/>
        <w:spacing w:line="600" w:lineRule="exact"/>
        <w:ind w:firstLine="640" w:firstLineChars="200"/>
        <w:jc w:val="left"/>
        <w:rPr>
          <w:rFonts w:hint="eastAsia" w:ascii="Times New Roman" w:hAnsi="Times New Roman" w:eastAsia="仿宋_GB2312"/>
          <w:color w:val="000000"/>
          <w:kern w:val="0"/>
          <w:sz w:val="32"/>
          <w:szCs w:val="32"/>
          <w:highlight w:val="none"/>
          <w:lang w:val="en-US" w:eastAsia="zh-CN"/>
        </w:rPr>
      </w:pPr>
      <w:r>
        <w:rPr>
          <w:rFonts w:hint="eastAsia" w:ascii="Times New Roman" w:hAnsi="Times New Roman" w:eastAsia="仿宋_GB2312"/>
          <w:color w:val="000000"/>
          <w:kern w:val="0"/>
          <w:sz w:val="32"/>
          <w:szCs w:val="32"/>
          <w:highlight w:val="none"/>
          <w:lang w:val="en-US" w:eastAsia="zh-CN"/>
        </w:rPr>
        <w:t>商务</w:t>
      </w:r>
      <w:r>
        <w:rPr>
          <w:rFonts w:hint="eastAsia" w:ascii="Times New Roman" w:hAnsi="Times New Roman" w:eastAsia="仿宋_GB2312"/>
          <w:color w:val="000000"/>
          <w:kern w:val="0"/>
          <w:sz w:val="32"/>
          <w:szCs w:val="32"/>
          <w:highlight w:val="none"/>
        </w:rPr>
        <w:t>联系人：</w:t>
      </w:r>
      <w:r>
        <w:rPr>
          <w:rFonts w:hint="eastAsia" w:ascii="Times New Roman" w:hAnsi="Times New Roman" w:eastAsia="仿宋_GB2312"/>
          <w:color w:val="000000"/>
          <w:kern w:val="0"/>
          <w:sz w:val="32"/>
          <w:szCs w:val="32"/>
          <w:highlight w:val="none"/>
          <w:lang w:val="en-US" w:eastAsia="zh-CN"/>
        </w:rPr>
        <w:t>付小洛15328487998</w:t>
      </w:r>
    </w:p>
    <w:p w14:paraId="11A4B354">
      <w:pPr>
        <w:shd w:val="clear"/>
        <w:spacing w:line="60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w:t>
      </w:r>
      <w:r>
        <w:rPr>
          <w:rFonts w:ascii="Times New Roman" w:hAnsi="Times New Roman" w:eastAsia="仿宋_GB2312"/>
          <w:color w:val="000000"/>
          <w:kern w:val="0"/>
          <w:sz w:val="32"/>
          <w:szCs w:val="32"/>
          <w:highlight w:val="none"/>
        </w:rPr>
        <w:t xml:space="preserve">  </w:t>
      </w:r>
      <w:r>
        <w:rPr>
          <w:rFonts w:hint="eastAsia" w:ascii="Times New Roman" w:hAnsi="Times New Roman" w:eastAsia="仿宋_GB2312"/>
          <w:color w:val="000000"/>
          <w:kern w:val="0"/>
          <w:sz w:val="32"/>
          <w:szCs w:val="32"/>
          <w:highlight w:val="none"/>
        </w:rPr>
        <w:t>箱：</w:t>
      </w:r>
      <w:r>
        <w:rPr>
          <w:rFonts w:hint="eastAsia" w:ascii="Times New Roman" w:hAnsi="Times New Roman" w:eastAsia="仿宋_GB2312"/>
          <w:color w:val="000000"/>
          <w:kern w:val="0"/>
          <w:sz w:val="32"/>
          <w:szCs w:val="32"/>
          <w:highlight w:val="none"/>
          <w:lang w:val="en-US" w:eastAsia="zh-CN"/>
        </w:rPr>
        <w:t>2776386837</w:t>
      </w:r>
      <w:r>
        <w:rPr>
          <w:rFonts w:ascii="Times New Roman" w:hAnsi="Times New Roman" w:eastAsia="仿宋_GB2312"/>
          <w:color w:val="000000"/>
          <w:kern w:val="0"/>
          <w:sz w:val="32"/>
          <w:szCs w:val="32"/>
          <w:highlight w:val="none"/>
        </w:rPr>
        <w:t>@qq.com</w:t>
      </w:r>
    </w:p>
    <w:p w14:paraId="76806B5D">
      <w:pPr>
        <w:pStyle w:val="3"/>
        <w:shd w:val="clear"/>
        <w:ind w:left="2396" w:leftChars="836" w:hanging="640" w:hangingChars="200"/>
        <w:rPr>
          <w:rFonts w:eastAsia="仿宋_GB2312"/>
          <w:highlight w:val="none"/>
        </w:rPr>
      </w:pPr>
      <w:r>
        <w:rPr>
          <w:rFonts w:hint="eastAsia" w:ascii="Times New Roman" w:hAnsi="Times New Roman" w:eastAsia="仿宋_GB2312" w:cs="宋体"/>
          <w:color w:val="000000"/>
          <w:kern w:val="0"/>
          <w:sz w:val="32"/>
          <w:szCs w:val="32"/>
          <w:highlight w:val="none"/>
        </w:rPr>
        <w:t xml:space="preserve">         </w:t>
      </w:r>
      <w:r>
        <w:rPr>
          <w:rFonts w:hint="eastAsia" w:ascii="Times New Roman" w:hAnsi="Times New Roman" w:eastAsia="仿宋_GB2312" w:cs="宋体"/>
          <w:color w:val="000000"/>
          <w:kern w:val="0"/>
          <w:sz w:val="32"/>
          <w:szCs w:val="32"/>
          <w:highlight w:val="none"/>
          <w:lang w:val="en-US"/>
        </w:rPr>
        <w:t xml:space="preserve">   </w:t>
      </w:r>
      <w:r>
        <w:rPr>
          <w:rFonts w:hint="eastAsia" w:ascii="Times New Roman" w:hAnsi="Times New Roman" w:eastAsia="仿宋_GB2312"/>
          <w:color w:val="000000"/>
          <w:kern w:val="0"/>
          <w:sz w:val="32"/>
          <w:szCs w:val="32"/>
          <w:highlight w:val="none"/>
          <w:lang w:val="en-US"/>
        </w:rPr>
        <w:t>成都</w:t>
      </w:r>
      <w:r>
        <w:rPr>
          <w:rFonts w:ascii="Times New Roman" w:hAnsi="Times New Roman" w:eastAsia="仿宋_GB2312"/>
          <w:color w:val="000000"/>
          <w:kern w:val="0"/>
          <w:sz w:val="32"/>
          <w:szCs w:val="32"/>
          <w:highlight w:val="none"/>
          <w:lang w:val="en-US"/>
        </w:rPr>
        <w:t>长客新筑轨道交通装备有限</w:t>
      </w:r>
      <w:r>
        <w:rPr>
          <w:rFonts w:hint="eastAsia" w:ascii="Times New Roman" w:hAnsi="Times New Roman" w:eastAsia="仿宋_GB2312"/>
          <w:color w:val="000000"/>
          <w:kern w:val="0"/>
          <w:sz w:val="32"/>
          <w:szCs w:val="32"/>
          <w:highlight w:val="none"/>
        </w:rPr>
        <w:t>公司</w:t>
      </w:r>
    </w:p>
    <w:p w14:paraId="6B7A17A0">
      <w:pPr>
        <w:shd w:val="clear"/>
        <w:spacing w:line="600" w:lineRule="exact"/>
        <w:ind w:left="6079" w:leftChars="152" w:hanging="5760" w:hangingChars="1800"/>
        <w:jc w:val="left"/>
        <w:rPr>
          <w:highlight w:val="none"/>
        </w:rPr>
      </w:pPr>
      <w:r>
        <w:rPr>
          <w:rFonts w:hint="eastAsia" w:ascii="Times New Roman" w:hAnsi="Times New Roman" w:eastAsia="仿宋_GB2312"/>
          <w:color w:val="000000"/>
          <w:kern w:val="0"/>
          <w:sz w:val="32"/>
          <w:szCs w:val="32"/>
          <w:highlight w:val="none"/>
        </w:rPr>
        <w:t xml:space="preserve">                                    </w:t>
      </w:r>
      <w:r>
        <w:rPr>
          <w:rFonts w:ascii="Times New Roman" w:hAnsi="Times New Roman" w:eastAsia="仿宋_GB2312"/>
          <w:color w:val="000000"/>
          <w:kern w:val="0"/>
          <w:sz w:val="32"/>
          <w:szCs w:val="32"/>
          <w:highlight w:val="none"/>
        </w:rPr>
        <w:t>2025</w:t>
      </w:r>
      <w:r>
        <w:rPr>
          <w:rFonts w:hint="eastAsia" w:ascii="Times New Roman" w:hAnsi="Times New Roman" w:eastAsia="仿宋_GB2312"/>
          <w:color w:val="000000"/>
          <w:kern w:val="0"/>
          <w:sz w:val="32"/>
          <w:szCs w:val="32"/>
          <w:highlight w:val="none"/>
        </w:rPr>
        <w:t>年</w:t>
      </w:r>
      <w:r>
        <w:rPr>
          <w:rFonts w:ascii="Times New Roman" w:hAnsi="Times New Roman" w:eastAsia="仿宋_GB2312"/>
          <w:color w:val="000000"/>
          <w:kern w:val="0"/>
          <w:sz w:val="32"/>
          <w:szCs w:val="32"/>
          <w:highlight w:val="none"/>
        </w:rPr>
        <w:t>4</w:t>
      </w:r>
      <w:r>
        <w:rPr>
          <w:rFonts w:hint="eastAsia" w:ascii="Times New Roman" w:hAnsi="Times New Roman" w:eastAsia="仿宋_GB2312"/>
          <w:color w:val="000000"/>
          <w:kern w:val="0"/>
          <w:sz w:val="32"/>
          <w:szCs w:val="32"/>
          <w:highlight w:val="none"/>
        </w:rPr>
        <w:t>月</w:t>
      </w:r>
      <w:r>
        <w:rPr>
          <w:rFonts w:hint="eastAsia" w:ascii="Times New Roman" w:hAnsi="Times New Roman" w:eastAsia="仿宋_GB2312"/>
          <w:color w:val="000000"/>
          <w:kern w:val="0"/>
          <w:sz w:val="32"/>
          <w:szCs w:val="32"/>
          <w:highlight w:val="none"/>
          <w:lang w:val="en-US" w:eastAsia="zh-CN"/>
        </w:rPr>
        <w:t>22</w:t>
      </w:r>
      <w:bookmarkStart w:id="1" w:name="_GoBack"/>
      <w:bookmarkEnd w:id="1"/>
      <w:r>
        <w:rPr>
          <w:rFonts w:hint="eastAsia" w:ascii="Times New Roman" w:hAnsi="Times New Roman" w:eastAsia="仿宋_GB2312"/>
          <w:color w:val="000000"/>
          <w:kern w:val="0"/>
          <w:sz w:val="32"/>
          <w:szCs w:val="32"/>
          <w:highlight w:val="none"/>
        </w:rPr>
        <w:t>日</w:t>
      </w:r>
      <w:bookmarkEnd w:id="0"/>
    </w:p>
    <w:p w14:paraId="45E93628">
      <w:pPr>
        <w:shd w:val="clear"/>
        <w:rPr>
          <w:highlight w:val="none"/>
        </w:rPr>
      </w:pP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小">
    <w:altName w:val="宋体"/>
    <w:panose1 w:val="00000000000000000000"/>
    <w:charset w:val="86"/>
    <w:family w:val="auto"/>
    <w:pitch w:val="default"/>
    <w:sig w:usb0="00000000" w:usb1="00000000" w:usb2="00000000" w:usb3="00000000" w:csb0="20160004" w:csb1="001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EB296">
    <w:pPr>
      <w:pStyle w:val="6"/>
      <w:jc w:val="center"/>
    </w:pPr>
    <w:r>
      <w:fldChar w:fldCharType="begin"/>
    </w:r>
    <w:r>
      <w:instrText xml:space="preserve"> PAGE   \* MERGEFORMAT </w:instrText>
    </w:r>
    <w:r>
      <w:fldChar w:fldCharType="separate"/>
    </w:r>
    <w:r>
      <w:rPr>
        <w:lang w:val="zh-CN"/>
      </w:rPr>
      <w:t>3</w:t>
    </w:r>
    <w:r>
      <w:rPr>
        <w:lang w:val="zh-CN"/>
      </w:rPr>
      <w:fldChar w:fldCharType="end"/>
    </w:r>
  </w:p>
  <w:p w14:paraId="1EF6161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86D06">
    <w:pPr>
      <w:snapToGrid w:val="0"/>
      <w:jc w:val="center"/>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B1"/>
    <w:rsid w:val="00002F50"/>
    <w:rsid w:val="002024B1"/>
    <w:rsid w:val="00286DF1"/>
    <w:rsid w:val="003425CF"/>
    <w:rsid w:val="008B26AE"/>
    <w:rsid w:val="00CB6B9E"/>
    <w:rsid w:val="00CC1D3D"/>
    <w:rsid w:val="00D3287A"/>
    <w:rsid w:val="00D74180"/>
    <w:rsid w:val="00DF2172"/>
    <w:rsid w:val="00E0103D"/>
    <w:rsid w:val="00E27E22"/>
    <w:rsid w:val="00EB62AD"/>
    <w:rsid w:val="00FA745B"/>
    <w:rsid w:val="077C5CB6"/>
    <w:rsid w:val="07D9775A"/>
    <w:rsid w:val="0AF20FAA"/>
    <w:rsid w:val="10F13271"/>
    <w:rsid w:val="19317A64"/>
    <w:rsid w:val="22E152C9"/>
    <w:rsid w:val="2F160BF3"/>
    <w:rsid w:val="324C7007"/>
    <w:rsid w:val="446C43E1"/>
    <w:rsid w:val="4DD00EA1"/>
    <w:rsid w:val="50974594"/>
    <w:rsid w:val="5AE905E0"/>
    <w:rsid w:val="735A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99"/>
    <w:pPr>
      <w:jc w:val="left"/>
    </w:pPr>
    <w:rPr>
      <w:rFonts w:ascii="Times New Roman" w:hAnsi="Times New Roman"/>
      <w:sz w:val="22"/>
    </w:rPr>
  </w:style>
  <w:style w:type="paragraph" w:styleId="3">
    <w:name w:val="Body Text"/>
    <w:basedOn w:val="1"/>
    <w:next w:val="4"/>
    <w:link w:val="11"/>
    <w:unhideWhenUsed/>
    <w:qFormat/>
    <w:uiPriority w:val="99"/>
    <w:pPr>
      <w:spacing w:after="120"/>
    </w:pPr>
    <w:rPr>
      <w:rFonts w:cs="Times New Roman"/>
      <w:szCs w:val="24"/>
      <w:lang w:val="zh-CN"/>
    </w:rPr>
  </w:style>
  <w:style w:type="paragraph" w:styleId="4">
    <w:name w:val="Subtitle"/>
    <w:basedOn w:val="1"/>
    <w:next w:val="1"/>
    <w:link w:val="12"/>
    <w:qFormat/>
    <w:uiPriority w:val="0"/>
    <w:pPr>
      <w:spacing w:before="240" w:after="60" w:line="312" w:lineRule="auto"/>
      <w:jc w:val="center"/>
      <w:outlineLvl w:val="1"/>
    </w:pPr>
    <w:rPr>
      <w:rFonts w:ascii="Cambria" w:hAnsi="Cambria"/>
      <w:b/>
      <w:bCs/>
      <w:kern w:val="28"/>
      <w:sz w:val="32"/>
      <w:szCs w:val="32"/>
    </w:rPr>
  </w:style>
  <w:style w:type="paragraph" w:styleId="5">
    <w:name w:val="Balloon Text"/>
    <w:basedOn w:val="1"/>
    <w:link w:val="15"/>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rFonts w:ascii="Times New Roman" w:hAnsi="Times New Roman"/>
      <w:kern w:val="0"/>
      <w:sz w:val="18"/>
      <w:szCs w:val="18"/>
    </w:rPr>
  </w:style>
  <w:style w:type="paragraph" w:styleId="7">
    <w:name w:val="annotation subject"/>
    <w:basedOn w:val="2"/>
    <w:next w:val="2"/>
    <w:link w:val="16"/>
    <w:semiHidden/>
    <w:unhideWhenUsed/>
    <w:qFormat/>
    <w:uiPriority w:val="99"/>
    <w:rPr>
      <w:rFonts w:ascii="Calibri" w:hAnsi="Calibri"/>
      <w:b/>
      <w:bCs/>
      <w:sz w:val="21"/>
    </w:rPr>
  </w:style>
  <w:style w:type="character" w:styleId="10">
    <w:name w:val="annotation reference"/>
    <w:basedOn w:val="9"/>
    <w:qFormat/>
    <w:uiPriority w:val="99"/>
    <w:rPr>
      <w:rFonts w:cs="Times New Roman"/>
      <w:sz w:val="21"/>
      <w:szCs w:val="21"/>
    </w:rPr>
  </w:style>
  <w:style w:type="character" w:customStyle="1" w:styleId="11">
    <w:name w:val="正文文本 字符"/>
    <w:basedOn w:val="9"/>
    <w:link w:val="3"/>
    <w:qFormat/>
    <w:uiPriority w:val="99"/>
    <w:rPr>
      <w:rFonts w:ascii="Calibri" w:hAnsi="Calibri" w:eastAsia="宋体" w:cs="Times New Roman"/>
      <w:szCs w:val="24"/>
      <w:lang w:val="zh-CN"/>
    </w:rPr>
  </w:style>
  <w:style w:type="character" w:customStyle="1" w:styleId="12">
    <w:name w:val="副标题 字符"/>
    <w:basedOn w:val="9"/>
    <w:link w:val="4"/>
    <w:qFormat/>
    <w:uiPriority w:val="0"/>
    <w:rPr>
      <w:rFonts w:ascii="Cambria" w:hAnsi="Cambria" w:eastAsia="宋体" w:cs="宋体"/>
      <w:b/>
      <w:bCs/>
      <w:kern w:val="28"/>
      <w:sz w:val="32"/>
      <w:szCs w:val="32"/>
    </w:rPr>
  </w:style>
  <w:style w:type="character" w:customStyle="1" w:styleId="13">
    <w:name w:val="批注文字 字符"/>
    <w:basedOn w:val="9"/>
    <w:link w:val="2"/>
    <w:qFormat/>
    <w:uiPriority w:val="99"/>
    <w:rPr>
      <w:rFonts w:ascii="Times New Roman" w:hAnsi="Times New Roman" w:eastAsia="宋体" w:cs="宋体"/>
      <w:sz w:val="22"/>
    </w:rPr>
  </w:style>
  <w:style w:type="character" w:customStyle="1" w:styleId="14">
    <w:name w:val="页脚 字符"/>
    <w:basedOn w:val="9"/>
    <w:link w:val="6"/>
    <w:qFormat/>
    <w:uiPriority w:val="99"/>
    <w:rPr>
      <w:rFonts w:ascii="Times New Roman" w:hAnsi="Times New Roman" w:eastAsia="宋体" w:cs="宋体"/>
      <w:kern w:val="0"/>
      <w:sz w:val="18"/>
      <w:szCs w:val="18"/>
    </w:rPr>
  </w:style>
  <w:style w:type="character" w:customStyle="1" w:styleId="15">
    <w:name w:val="批注框文本 字符"/>
    <w:basedOn w:val="9"/>
    <w:link w:val="5"/>
    <w:semiHidden/>
    <w:qFormat/>
    <w:uiPriority w:val="99"/>
    <w:rPr>
      <w:rFonts w:ascii="Calibri" w:hAnsi="Calibri" w:eastAsia="宋体" w:cs="宋体"/>
      <w:sz w:val="18"/>
      <w:szCs w:val="18"/>
    </w:rPr>
  </w:style>
  <w:style w:type="character" w:customStyle="1" w:styleId="16">
    <w:name w:val="批注主题 字符"/>
    <w:basedOn w:val="13"/>
    <w:link w:val="7"/>
    <w:semiHidden/>
    <w:qFormat/>
    <w:uiPriority w:val="99"/>
    <w:rPr>
      <w:rFonts w:ascii="Calibri" w:hAnsi="Calibri" w:eastAsia="宋体" w:cs="宋体"/>
      <w:b/>
      <w:bCs/>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947</Words>
  <Characters>1085</Characters>
  <Lines>6</Lines>
  <Paragraphs>1</Paragraphs>
  <TotalTime>26</TotalTime>
  <ScaleCrop>false</ScaleCrop>
  <LinksUpToDate>false</LinksUpToDate>
  <CharactersWithSpaces>1138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2025-03-11T07:08:00Z</dcterms:created>
  <dc:creator>Guanyu</dc:creator>
  <cp:lastModifiedBy>汤敏</cp:lastModifiedBy>
  <cp:lastPrinted>2025-04-21T07:50:00Z</cp:lastPrinted>
  <dcterms:modified xsi:type="dcterms:W3CDTF">2025-04-22T03:40:15Z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F7F9017558774594BFAA6831810BC1D7_13</vt:lpwstr>
  </property>
  <property fmtid="{D5CDD505-2E9C-101B-9397-08002B2CF9AE}" pid="4" name="KSOTemplateDocerSaveRecord">
    <vt:lpwstr>eyJoZGlkIjoiN2E3ZjhjNTZkODI1ODJhNjJhYmRkY2JmMDllMjk2Y2YiLCJ1c2VySWQiOiIxNjk0Njk0MTA3In0=</vt:lpwstr>
  </property>
</Properties>
</file>